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pacing w:line="360" w:lineRule="auto"/>
        <w:rPr>
          <w:rFonts w:ascii="Times" w:cs="Times" w:eastAsia="Times" w:hAnsi="Times"/>
        </w:rPr>
      </w:pPr>
      <w:r w:rsidDel="00000000" w:rsidR="00000000" w:rsidRPr="00000000">
        <w:rPr>
          <w:rFonts w:ascii="Times" w:cs="Times" w:eastAsia="Times" w:hAnsi="Times"/>
          <w:i w:val="1"/>
          <w:rtl w:val="0"/>
        </w:rPr>
        <w:t xml:space="preserve">(Carta intestata della parrocchia)                                                                   MOD Domanda restauro immobili vincolati</w:t>
      </w:r>
      <w:r w:rsidDel="00000000" w:rsidR="00000000" w:rsidRPr="00000000">
        <w:rPr>
          <w:rtl w:val="0"/>
        </w:rPr>
      </w:r>
    </w:p>
    <w:p w:rsidR="00000000" w:rsidDel="00000000" w:rsidP="00000000" w:rsidRDefault="00000000" w:rsidRPr="00000000" w14:paraId="00000002">
      <w:pPr>
        <w:widowControl w:val="0"/>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keepNext w:val="1"/>
        <w:widowControl w:val="0"/>
        <w:numPr>
          <w:ilvl w:val="4"/>
          <w:numId w:val="2"/>
        </w:numPr>
        <w:spacing w:line="360" w:lineRule="auto"/>
        <w:ind w:left="0" w:firstLine="0"/>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4">
      <w:pPr>
        <w:widowControl w:val="0"/>
        <w:tabs>
          <w:tab w:val="left" w:pos="5103"/>
        </w:tabs>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widowControl w:val="0"/>
        <w:tabs>
          <w:tab w:val="left" w:pos="5103"/>
        </w:tabs>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UFFICIO AMMINISTRATIVO</w:t>
      </w:r>
    </w:p>
    <w:p w:rsidR="00000000" w:rsidDel="00000000" w:rsidP="00000000" w:rsidRDefault="00000000" w:rsidRPr="00000000" w14:paraId="00000006">
      <w:pPr>
        <w:widowControl w:val="0"/>
        <w:tabs>
          <w:tab w:val="left" w:pos="5103"/>
        </w:tabs>
        <w:jc w:val="right"/>
        <w:rPr>
          <w:rFonts w:ascii="Times" w:cs="Times" w:eastAsia="Times" w:hAnsi="Times"/>
          <w:sz w:val="24"/>
          <w:szCs w:val="24"/>
        </w:rPr>
      </w:pPr>
      <w:r w:rsidDel="00000000" w:rsidR="00000000" w:rsidRPr="00000000">
        <w:rPr>
          <w:rFonts w:ascii="Times" w:cs="Times" w:eastAsia="Times" w:hAnsi="Times"/>
          <w:sz w:val="24"/>
          <w:szCs w:val="24"/>
          <w:rtl w:val="0"/>
        </w:rPr>
        <w:tab/>
        <w:t xml:space="preserve">Diocesi di Ventimiglia-San Remo</w:t>
      </w:r>
    </w:p>
    <w:p w:rsidR="00000000" w:rsidDel="00000000" w:rsidP="00000000" w:rsidRDefault="00000000" w:rsidRPr="00000000" w14:paraId="00000007">
      <w:pPr>
        <w:widowControl w:val="0"/>
        <w:tabs>
          <w:tab w:val="left" w:pos="5103"/>
        </w:tabs>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Via Carlo Pisacane, 2</w:t>
      </w:r>
    </w:p>
    <w:p w:rsidR="00000000" w:rsidDel="00000000" w:rsidP="00000000" w:rsidRDefault="00000000" w:rsidRPr="00000000" w14:paraId="00000008">
      <w:pPr>
        <w:widowControl w:val="0"/>
        <w:tabs>
          <w:tab w:val="left" w:pos="5103"/>
        </w:tabs>
        <w:jc w:val="right"/>
        <w:rPr>
          <w:rFonts w:ascii="Times" w:cs="Times" w:eastAsia="Times" w:hAnsi="Times"/>
          <w:sz w:val="24"/>
          <w:szCs w:val="24"/>
        </w:rPr>
      </w:pPr>
      <w:r w:rsidDel="00000000" w:rsidR="00000000" w:rsidRPr="00000000">
        <w:rPr>
          <w:rFonts w:ascii="Times" w:cs="Times" w:eastAsia="Times" w:hAnsi="Times"/>
          <w:sz w:val="24"/>
          <w:szCs w:val="24"/>
          <w:rtl w:val="0"/>
        </w:rPr>
        <w:tab/>
        <w:t xml:space="preserve">18038  </w:t>
      </w:r>
      <w:r w:rsidDel="00000000" w:rsidR="00000000" w:rsidRPr="00000000">
        <w:rPr>
          <w:rFonts w:ascii="Times" w:cs="Times" w:eastAsia="Times" w:hAnsi="Times"/>
          <w:b w:val="1"/>
          <w:sz w:val="24"/>
          <w:szCs w:val="24"/>
          <w:u w:val="single"/>
          <w:rtl w:val="0"/>
        </w:rPr>
        <w:t xml:space="preserve">SANREMO </w:t>
      </w:r>
      <w:r w:rsidDel="00000000" w:rsidR="00000000" w:rsidRPr="00000000">
        <w:rPr>
          <w:rFonts w:ascii="Times" w:cs="Times" w:eastAsia="Times" w:hAnsi="Times"/>
          <w:sz w:val="24"/>
          <w:szCs w:val="24"/>
          <w:rtl w:val="0"/>
        </w:rPr>
        <w:t xml:space="preserve"> (IM)</w:t>
      </w:r>
    </w:p>
    <w:p w:rsidR="00000000" w:rsidDel="00000000" w:rsidP="00000000" w:rsidRDefault="00000000" w:rsidRPr="00000000" w14:paraId="00000009">
      <w:pPr>
        <w:widowControl w:val="0"/>
        <w:tabs>
          <w:tab w:val="left" w:pos="5103"/>
        </w:tabs>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A">
      <w:pPr>
        <w:widowControl w:val="0"/>
        <w:tabs>
          <w:tab w:val="left" w:pos="5103"/>
        </w:tabs>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economato@diocesiventimiglia.it</w:t>
      </w:r>
    </w:p>
    <w:p w:rsidR="00000000" w:rsidDel="00000000" w:rsidP="00000000" w:rsidRDefault="00000000" w:rsidRPr="00000000" w14:paraId="0000000B">
      <w:pPr>
        <w:widowControl w:val="0"/>
        <w:tabs>
          <w:tab w:val="left" w:pos="5103"/>
        </w:tabs>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widowControl w:val="0"/>
        <w:spacing w:line="360"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ab/>
        <w:tab/>
        <w:tab/>
        <w:tab/>
        <w:tab/>
      </w:r>
      <w:r w:rsidDel="00000000" w:rsidR="00000000" w:rsidRPr="00000000">
        <w:rPr>
          <w:rtl w:val="0"/>
        </w:rPr>
      </w:r>
    </w:p>
    <w:p w:rsidR="00000000" w:rsidDel="00000000" w:rsidP="00000000" w:rsidRDefault="00000000" w:rsidRPr="00000000" w14:paraId="0000000D">
      <w:pPr>
        <w:widowControl w:val="0"/>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widowControl w:val="0"/>
        <w:spacing w:line="360"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Luogo e data </w:t>
      </w:r>
      <w:r w:rsidDel="00000000" w:rsidR="00000000" w:rsidRPr="00000000">
        <w:rPr>
          <w:rtl w:val="0"/>
        </w:rPr>
      </w:r>
    </w:p>
    <w:p w:rsidR="00000000" w:rsidDel="00000000" w:rsidP="00000000" w:rsidRDefault="00000000" w:rsidRPr="00000000" w14:paraId="0000000F">
      <w:pPr>
        <w:widowControl w:val="0"/>
        <w:tabs>
          <w:tab w:val="left" w:pos="5103"/>
        </w:tabs>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widowControl w:val="0"/>
        <w:tabs>
          <w:tab w:val="left" w:pos="5103"/>
        </w:tabs>
        <w:spacing w:line="360" w:lineRule="auto"/>
        <w:ind w:firstLine="57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Oggetto: </w:t>
      </w:r>
      <w:r w:rsidDel="00000000" w:rsidR="00000000" w:rsidRPr="00000000">
        <w:rPr>
          <w:rFonts w:ascii="Times" w:cs="Times" w:eastAsia="Times" w:hAnsi="Times"/>
          <w:sz w:val="24"/>
          <w:szCs w:val="24"/>
          <w:rtl w:val="0"/>
        </w:rPr>
        <w:t xml:space="preserve">Richiesta autorizzazione al restauro di …….. (bene architettonico di interesse storico -artistico)</w:t>
      </w:r>
    </w:p>
    <w:p w:rsidR="00000000" w:rsidDel="00000000" w:rsidP="00000000" w:rsidRDefault="00000000" w:rsidRPr="00000000" w14:paraId="00000011">
      <w:pPr>
        <w:widowControl w:val="0"/>
        <w:spacing w:after="120" w:lineRule="auto"/>
        <w:ind w:firstLine="57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widowControl w:val="0"/>
        <w:tabs>
          <w:tab w:val="left" w:pos="993"/>
          <w:tab w:val="right" w:pos="12270"/>
        </w:tabs>
        <w:spacing w:after="120" w:lineRule="auto"/>
        <w:ind w:firstLine="57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Il sottoscritto Sac. -......, in qualità di legale rappresentante dell’ente  Parrocchia …., accolto il parere favorevole del proprio Consiglio Parrocchiale in data …., chiede l'autorizzazione ad effettuare il restauro in oggetto, meglio dettagliato negli allegati documenti, affidandone l’esecuzione alla ditta ...</w:t>
      </w:r>
    </w:p>
    <w:p w:rsidR="00000000" w:rsidDel="00000000" w:rsidP="00000000" w:rsidRDefault="00000000" w:rsidRPr="00000000" w14:paraId="00000013">
      <w:pPr>
        <w:widowControl w:val="0"/>
        <w:numPr>
          <w:ilvl w:val="0"/>
          <w:numId w:val="1"/>
        </w:numPr>
        <w:tabs>
          <w:tab w:val="right" w:pos="12150"/>
        </w:tabs>
        <w:spacing w:after="120" w:lineRule="auto"/>
        <w:ind w:left="4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Progetto di restauro : una copia cartacea ed  una copia in formato pdf, dvx, dvg etc inoltrati via e-mail all’Ufficio Tecnico dal progettista</w:t>
      </w:r>
    </w:p>
    <w:p w:rsidR="00000000" w:rsidDel="00000000" w:rsidP="00000000" w:rsidRDefault="00000000" w:rsidRPr="00000000" w14:paraId="00000014">
      <w:pPr>
        <w:widowControl w:val="0"/>
        <w:numPr>
          <w:ilvl w:val="0"/>
          <w:numId w:val="1"/>
        </w:numPr>
        <w:tabs>
          <w:tab w:val="right" w:pos="12150"/>
        </w:tabs>
        <w:spacing w:after="120" w:lineRule="auto"/>
        <w:ind w:left="4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Computo metrico</w:t>
      </w:r>
    </w:p>
    <w:p w:rsidR="00000000" w:rsidDel="00000000" w:rsidP="00000000" w:rsidRDefault="00000000" w:rsidRPr="00000000" w14:paraId="00000015">
      <w:pPr>
        <w:widowControl w:val="0"/>
        <w:numPr>
          <w:ilvl w:val="0"/>
          <w:numId w:val="1"/>
        </w:numPr>
        <w:tabs>
          <w:tab w:val="right" w:pos="12150"/>
        </w:tabs>
        <w:spacing w:after="120" w:lineRule="auto"/>
        <w:ind w:left="4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Dichiarazione di proprietà del bene oggetto di restauro (ispezione ipotecaria, specificare come è pervenuto alla parrocchia) </w:t>
      </w:r>
    </w:p>
    <w:p w:rsidR="00000000" w:rsidDel="00000000" w:rsidP="00000000" w:rsidRDefault="00000000" w:rsidRPr="00000000" w14:paraId="00000016">
      <w:pPr>
        <w:widowControl w:val="0"/>
        <w:numPr>
          <w:ilvl w:val="0"/>
          <w:numId w:val="1"/>
        </w:numPr>
        <w:tabs>
          <w:tab w:val="right" w:pos="12150"/>
        </w:tabs>
        <w:spacing w:after="120" w:lineRule="auto"/>
        <w:ind w:left="4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Piano di finanziamento</w:t>
      </w:r>
    </w:p>
    <w:p w:rsidR="00000000" w:rsidDel="00000000" w:rsidP="00000000" w:rsidRDefault="00000000" w:rsidRPr="00000000" w14:paraId="00000017">
      <w:pPr>
        <w:widowControl w:val="0"/>
        <w:numPr>
          <w:ilvl w:val="0"/>
          <w:numId w:val="1"/>
        </w:numPr>
        <w:tabs>
          <w:tab w:val="right" w:pos="12150"/>
        </w:tabs>
        <w:spacing w:after="120" w:lineRule="auto"/>
        <w:ind w:left="4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Richiesta di autorizzazione da inviare alla Soprintendenza</w:t>
      </w:r>
    </w:p>
    <w:p w:rsidR="00000000" w:rsidDel="00000000" w:rsidP="00000000" w:rsidRDefault="00000000" w:rsidRPr="00000000" w14:paraId="00000018">
      <w:pPr>
        <w:widowControl w:val="0"/>
        <w:tabs>
          <w:tab w:val="right" w:pos="12150"/>
        </w:tabs>
        <w:spacing w:after="12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In caso si disponga della copertura finanziaria e si voglia procedere nell’immediato all’intervento:</w:t>
      </w:r>
    </w:p>
    <w:p w:rsidR="00000000" w:rsidDel="00000000" w:rsidP="00000000" w:rsidRDefault="00000000" w:rsidRPr="00000000" w14:paraId="00000019">
      <w:pPr>
        <w:widowControl w:val="0"/>
        <w:tabs>
          <w:tab w:val="right" w:pos="12150"/>
        </w:tabs>
        <w:spacing w:after="12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Bozza disciplinare di incarico e preventivi incarichi professionali (Direzione lavori, Sicurezza, Altri professionisti coinvolti)</w:t>
      </w:r>
    </w:p>
    <w:p w:rsidR="00000000" w:rsidDel="00000000" w:rsidP="00000000" w:rsidRDefault="00000000" w:rsidRPr="00000000" w14:paraId="0000001A">
      <w:pPr>
        <w:widowControl w:val="0"/>
        <w:tabs>
          <w:tab w:val="right" w:pos="12150"/>
        </w:tabs>
        <w:spacing w:after="12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  Preventivi ditte abilitate</w:t>
      </w:r>
    </w:p>
    <w:p w:rsidR="00000000" w:rsidDel="00000000" w:rsidP="00000000" w:rsidRDefault="00000000" w:rsidRPr="00000000" w14:paraId="0000001B">
      <w:pPr>
        <w:widowControl w:val="0"/>
        <w:tabs>
          <w:tab w:val="right" w:pos="12150"/>
        </w:tabs>
        <w:spacing w:after="12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 Bozza contratto ditta scelta</w:t>
      </w:r>
    </w:p>
    <w:p w:rsidR="00000000" w:rsidDel="00000000" w:rsidP="00000000" w:rsidRDefault="00000000" w:rsidRPr="00000000" w14:paraId="0000001C">
      <w:pPr>
        <w:widowControl w:val="0"/>
        <w:tabs>
          <w:tab w:val="right" w:pos="12150"/>
        </w:tabs>
        <w:spacing w:after="12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9.  Verbale  consiglio parrocchiale per scelta ditta e tecnici</w:t>
      </w:r>
    </w:p>
    <w:p w:rsidR="00000000" w:rsidDel="00000000" w:rsidP="00000000" w:rsidRDefault="00000000" w:rsidRPr="00000000" w14:paraId="0000001D">
      <w:pPr>
        <w:widowControl w:val="0"/>
        <w:tabs>
          <w:tab w:val="right" w:pos="12150"/>
        </w:tabs>
        <w:spacing w:after="12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widowControl w:val="0"/>
        <w:tabs>
          <w:tab w:val="right" w:pos="12150"/>
        </w:tabs>
        <w:spacing w:after="12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widowControl w:val="0"/>
        <w:tabs>
          <w:tab w:val="right" w:pos="12150"/>
        </w:tabs>
        <w:spacing w:after="120" w:lineRule="auto"/>
        <w:ind w:left="4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widowControl w:val="0"/>
        <w:tabs>
          <w:tab w:val="right" w:pos="12150"/>
        </w:tabs>
        <w:spacing w:after="120" w:lineRule="auto"/>
        <w:ind w:left="4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widowControl w:val="0"/>
        <w:tabs>
          <w:tab w:val="left" w:pos="426"/>
          <w:tab w:val="right" w:pos="9090"/>
        </w:tabs>
        <w:spacing w:after="120" w:lineRule="auto"/>
        <w:ind w:left="0" w:firstLine="0"/>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sz w:val="24"/>
          <w:szCs w:val="24"/>
          <w:rtl w:val="0"/>
        </w:rPr>
        <w:t xml:space="preserve">                                                                                  </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Il parroco</w:t>
      </w:r>
      <w:r w:rsidDel="00000000" w:rsidR="00000000" w:rsidRPr="00000000">
        <w:rPr>
          <w:rtl w:val="0"/>
        </w:rPr>
      </w:r>
    </w:p>
    <w:sectPr>
      <w:pgSz w:h="16837" w:w="11905"/>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Thornda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numPr>
        <w:ilvl w:val="4"/>
        <w:numId w:val="3"/>
      </w:numPr>
      <w:suppressAutoHyphens w:val="0"/>
      <w:spacing w:line="1" w:lineRule="atLeast"/>
      <w:ind w:leftChars="-1" w:rightChars="0" w:firstLineChars="-1"/>
      <w:jc w:val="center"/>
      <w:textDirection w:val="btLr"/>
      <w:textAlignment w:val="top"/>
      <w:outlineLvl w:val="0"/>
    </w:pPr>
    <w:rPr>
      <w:rFonts w:ascii="Thorndale" w:eastAsia="HG Mincho Light J" w:hAnsi="Thorndale"/>
      <w:b w:val="1"/>
      <w:color w:val="000000"/>
      <w:w w:val="100"/>
      <w:position w:val="-1"/>
      <w:sz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lbany" w:eastAsia="HG Mincho Light J" w:hAnsi="Albany"/>
      <w:color w:val="000000"/>
      <w:w w:val="100"/>
      <w:position w:val="-1"/>
      <w:sz w:val="28"/>
      <w:effect w:val="none"/>
      <w:vertAlign w:val="baseline"/>
      <w:cs w:val="0"/>
      <w:em w:val="none"/>
      <w:lang w:bidi="ar-SA" w:eastAsia="it-IT"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Dicitura">
    <w:name w:val="Dicitura"/>
    <w:basedOn w:val="Normale"/>
    <w:next w:val="Dicitur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Thorndale" w:eastAsia="HG Mincho Light J" w:hAnsi="Thorndale"/>
      <w:i w:val="1"/>
      <w:color w:val="000000"/>
      <w:w w:val="100"/>
      <w:position w:val="-1"/>
      <w:sz w:val="20"/>
      <w:effect w:val="none"/>
      <w:vertAlign w:val="baseline"/>
      <w:cs w:val="0"/>
      <w:em w:val="none"/>
      <w:lang w:bidi="ar-SA" w:eastAsia="it-IT"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HG Mincho Light J" w:hAnsi="Segoe UI"/>
      <w:color w:val="000000"/>
      <w:w w:val="100"/>
      <w:position w:val="-1"/>
      <w:sz w:val="18"/>
      <w:szCs w:val="18"/>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Segoe UI" w:cs="Segoe UI" w:eastAsia="HG Mincho Light J" w:hAnsi="Segoe UI"/>
      <w:color w:val="000000"/>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cUpBPMtrTyx4Xcy71MHRocZ2Q==">AMUW2mW1EycDK7HWY+M2uH/GMTTzn1lx1opB+1q4wM4QVuXBujDvzBV4iwzF0kLI0iBXQ9k8rUf/ag9J5OYdVK9tjXMbs49v0U/oXN69MVMeOiIeuNu39fs=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2019-12-04T08:44:00Z</dcterms:created>
  <dc:creator>Gian Piero Carzino</dc:creator>
</cp:coreProperties>
</file>